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771"/>
            </w:pPr>
            <w:r>
              <w:t xml:space="preserve">Администрация</w:t>
            </w:r>
            <w:r/>
          </w:p>
          <w:p>
            <w:pPr>
              <w:pStyle w:val="771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771"/>
            </w:pPr>
            <w:r>
              <w:t xml:space="preserve">Нижегородской области</w:t>
            </w:r>
            <w:r/>
          </w:p>
          <w:p>
            <w:pPr>
              <w:pStyle w:val="771"/>
            </w:pPr>
            <w:r/>
            <w:r/>
          </w:p>
          <w:p>
            <w:pPr>
              <w:pStyle w:val="772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от_</w:t>
      </w:r>
      <w:r>
        <w:rPr>
          <w:sz w:val="26"/>
          <w:szCs w:val="26"/>
        </w:rPr>
        <w:t xml:space="preserve"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___________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1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51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внесении изменений в постановление администрации городского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округа город Шахунья Нижегородской области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от 11.02.2025 № 171 «Об утверждении муниципальной программы городского округа город Шахунья Нижегородской области «Обеспечение жильем молодых семей в городском округе город Шахунья Нижегородской области»»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pStyle w:val="951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51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51"/>
        <w:ind w:firstLine="709"/>
        <w:jc w:val="both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с действующим законодательством, в соответствии с действующим законодательством, в соответствии с решением Совета депутатов городского округа город Шахунья Нижегородской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13.12.2024 № 39-1 «О бюджете городского округа город Шахунья на 2025 год и плановый период 2026 и 2027 годов» (с изменениями от 29.12.2025 № 57-1)</w:t>
      </w:r>
      <w:r>
        <w:rPr>
          <w:rFonts w:ascii="Times New Roman" w:hAnsi="Times New Roman" w:cs="Times New Roman"/>
          <w:sz w:val="26"/>
          <w:szCs w:val="26"/>
        </w:rPr>
        <w:t xml:space="preserve">, администрация муниципального округа город Шахунья Нижегородской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r>
        <w:rPr>
          <w:rFonts w:ascii="Times New Roman" w:hAnsi="Times New Roman" w:cs="Times New Roman"/>
          <w:b/>
          <w:sz w:val="26"/>
          <w:szCs w:val="26"/>
        </w:rPr>
        <w:t xml:space="preserve">т</w:t>
      </w:r>
      <w:r>
        <w:rPr>
          <w:rFonts w:ascii="Times New Roman" w:hAnsi="Times New Roman" w:cs="Times New Roman"/>
          <w:b/>
          <w:sz w:val="26"/>
          <w:szCs w:val="26"/>
        </w:rPr>
        <w:t xml:space="preserve"> а н о в л я е т: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0"/>
          <w:numId w:val="4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городского округа го</w:t>
      </w:r>
      <w:r>
        <w:rPr>
          <w:rFonts w:ascii="Times New Roman" w:hAnsi="Times New Roman" w:cs="Times New Roman"/>
          <w:sz w:val="26"/>
          <w:szCs w:val="26"/>
        </w:rPr>
        <w:t xml:space="preserve">род Шахунья Нижегородской области от 11.02.2025 № 171 «Об утверждении муниципальной программы городского округа город Шахунья Нижегородской области «Обеспечение жильем молодых семей в городском округе город Шахунья Нижегородской области»» внести изменения: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1"/>
          <w:numId w:val="41"/>
        </w:numPr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1 Программы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left="360" w:firstLine="0"/>
        <w:jc w:val="center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ПАСПОРТ ПРОГРАММЫ 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918" w:type="dxa"/>
        <w:jc w:val="center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2405"/>
        <w:gridCol w:w="1134"/>
        <w:gridCol w:w="1276"/>
        <w:gridCol w:w="1275"/>
        <w:gridCol w:w="1276"/>
        <w:gridCol w:w="1276"/>
        <w:gridCol w:w="1276"/>
      </w:tblGrid>
      <w:tr>
        <w:trPr>
          <w:jc w:val="center"/>
          <w:trHeight w:val="12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Муниципальный заказчик-координатор Программы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Администрация городского округа город Шахунья Нижегородской области</w:t>
            </w:r>
            <w:r>
              <w:t xml:space="preserve"> (отдел жилищной политики)</w:t>
            </w:r>
            <w:r>
              <w:t xml:space="preserve">.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Соисполнители Программы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Отсутствуют.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Цель Программы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Муниципальная поддержка молодых семей городского округа город Шахунья Нижегородской области в решении жилищной проблемы.</w:t>
            </w:r>
            <w:r/>
          </w:p>
        </w:tc>
      </w:tr>
      <w:tr>
        <w:trPr>
          <w:jc w:val="center"/>
          <w:trHeight w:val="14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Задачи Программы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  <w:r>
              <w:rPr>
                <w:rFonts w:eastAsiaTheme="minorHAnsi"/>
                <w:lang w:eastAsia="en-US"/>
              </w:rPr>
            </w:r>
          </w:p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2. Муниципальная поддержка молодых семей, нуждающихся в жилых помещениях, при рождении детей.</w:t>
            </w:r>
            <w:r>
              <w:rPr>
                <w:rFonts w:eastAsiaTheme="minorHAnsi"/>
                <w:lang w:eastAsia="en-US"/>
              </w:rPr>
            </w:r>
          </w:p>
        </w:tc>
      </w:tr>
      <w:tr>
        <w:trPr>
          <w:jc w:val="center"/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spacing w:before="120"/>
            </w:pPr>
            <w:r>
              <w:t xml:space="preserve">Этапы и сроки реализации Программы</w:t>
            </w:r>
            <w:r/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pStyle w:val="951"/>
              <w:ind w:firstLine="14"/>
              <w:jc w:val="both"/>
              <w:spacing w:before="120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2024 - 2027 годы. Программа реализуется в один этап.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</w:tr>
      <w:tr>
        <w:trPr>
          <w:jc w:val="center"/>
          <w:trHeight w:val="35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vMerge w:val="restart"/>
            <w:textDirection w:val="lrTb"/>
            <w:noWrap w:val="false"/>
          </w:tcPr>
          <w:p>
            <w:pPr>
              <w:spacing w:before="120"/>
              <w:rPr>
                <w:highlight w:val="yellow"/>
              </w:rPr>
            </w:pPr>
            <w:r>
              <w:t xml:space="preserve">Объем бюджетных ассигнований Программы </w:t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Годы: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2024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2025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2026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7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ВСЕГО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jc w:val="center"/>
          <w:trHeight w:val="69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рублей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932,65</w:t>
            </w:r>
            <w:r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822 567,74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780 600,00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1 605 937,89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405" w:type="dxa"/>
            <w:textDirection w:val="lrTb"/>
            <w:noWrap w:val="false"/>
          </w:tcPr>
          <w:p>
            <w:pPr>
              <w:spacing w:before="120"/>
              <w:rPr>
                <w:highlight w:val="yellow"/>
              </w:rPr>
            </w:pPr>
            <w:r>
              <w:t xml:space="preserve">Индикаторы достижения цели и показатели непосредственных результатов</w:t>
            </w:r>
            <w:r>
              <w:rPr>
                <w:highlight w:val="yellow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7513" w:type="dxa"/>
            <w:textDirection w:val="lrTb"/>
            <w:noWrap w:val="false"/>
          </w:tcPr>
          <w:p>
            <w:pPr>
              <w:jc w:val="both"/>
              <w:spacing w:before="120"/>
            </w:pPr>
            <w:r>
              <w:t xml:space="preserve">Индикаторы достижения цели:</w:t>
            </w:r>
            <w:r/>
          </w:p>
          <w:p>
            <w:pPr>
              <w:jc w:val="both"/>
            </w:pPr>
            <w:r>
              <w:t xml:space="preserve">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– 100%.</w:t>
            </w:r>
            <w:r/>
          </w:p>
          <w:p>
            <w:pPr>
              <w:jc w:val="both"/>
            </w:pPr>
            <w:r>
              <w:t xml:space="preserve">Показатели непосредственных результатов:</w:t>
            </w:r>
            <w:r/>
          </w:p>
          <w:p>
            <w:pPr>
              <w:jc w:val="both"/>
            </w:pPr>
            <w:r>
              <w:t xml:space="preserve">Количество молодых семей, получивших свидетельства о праве на получение социальной выплаты на приобретение (строительство) жилого помещения - </w:t>
            </w:r>
            <w:r>
              <w:t xml:space="preserve">0</w:t>
            </w:r>
            <w:r>
              <w:t xml:space="preserve">.</w:t>
            </w:r>
            <w:r/>
          </w:p>
          <w:p>
            <w:pPr>
              <w:jc w:val="both"/>
              <w:rPr>
                <w:highlight w:val="yellow"/>
              </w:rPr>
            </w:pPr>
            <w:r>
              <w:t xml:space="preserve">Количество семей, получивших компенсацию процентной ставки по кредитам, выданным до 31 декабря 2006 года в рамках областной целевой программы «Молодой семье - доступное жилье» на 2004-2010 годы – 1 семья.</w:t>
            </w:r>
            <w:r>
              <w:rPr>
                <w:highlight w:val="yellow"/>
              </w:rPr>
            </w:r>
          </w:p>
        </w:tc>
      </w:tr>
    </w:tbl>
    <w:p>
      <w:pPr>
        <w:pStyle w:val="951"/>
        <w:ind w:left="720" w:firstLine="0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1"/>
          <w:numId w:val="41"/>
        </w:numPr>
        <w:ind w:left="0" w:firstLine="709"/>
        <w:jc w:val="both"/>
        <w:spacing w:line="360" w:lineRule="auto"/>
        <w:tabs>
          <w:tab w:val="left" w:pos="127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разделе 2 программы: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2"/>
          <w:numId w:val="41"/>
        </w:numPr>
        <w:ind w:left="0" w:firstLine="709"/>
        <w:jc w:val="both"/>
        <w:spacing w:line="360" w:lineRule="auto"/>
        <w:tabs>
          <w:tab w:val="left" w:pos="14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второй пункта 2.4.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«Основное мероприятие 1. «Предоставление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бюджета». Исполнителями </w:t>
      </w:r>
      <w:r>
        <w:rPr>
          <w:rFonts w:ascii="Times New Roman" w:hAnsi="Times New Roman" w:cs="Times New Roman"/>
          <w:sz w:val="26"/>
          <w:szCs w:val="26"/>
        </w:rPr>
        <w:t xml:space="preserve">данного мероприятия являются министерство со</w:t>
      </w:r>
      <w:r>
        <w:rPr>
          <w:rFonts w:ascii="Times New Roman" w:hAnsi="Times New Roman" w:cs="Times New Roman"/>
          <w:sz w:val="26"/>
          <w:szCs w:val="26"/>
        </w:rPr>
        <w:t xml:space="preserve">циальной политики </w:t>
      </w:r>
      <w:r>
        <w:rPr>
          <w:rFonts w:ascii="Times New Roman" w:hAnsi="Times New Roman" w:cs="Times New Roman"/>
          <w:sz w:val="26"/>
          <w:szCs w:val="26"/>
        </w:rPr>
        <w:t xml:space="preserve">Нижегородской </w:t>
      </w:r>
      <w:r>
        <w:rPr>
          <w:rFonts w:ascii="Times New Roman" w:hAnsi="Times New Roman" w:cs="Times New Roman"/>
          <w:sz w:val="26"/>
          <w:szCs w:val="26"/>
        </w:rPr>
        <w:t xml:space="preserve">области</w:t>
      </w:r>
      <w:r>
        <w:rPr>
          <w:rFonts w:ascii="Times New Roman" w:hAnsi="Times New Roman" w:cs="Times New Roman"/>
          <w:sz w:val="26"/>
          <w:szCs w:val="26"/>
        </w:rPr>
        <w:t xml:space="preserve"> и администрация городского округа город Шахунья Нижегородской области (при условии участи). Общий объем средств на период 2024-2027 годы составляет 1 602 167,74 рублей.».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2"/>
          <w:numId w:val="4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четвертый пункта 2.4.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«Основное мероприятие 3. «Компенсация процентной ставки по кредитам, выданным до 31 декабря 2006 года в рамках областной целевой программы «Молодой семье – доступное жилье» на 2004-2010 годы, утвержденной Законом Нижегородской области о</w:t>
      </w:r>
      <w:r>
        <w:rPr>
          <w:rFonts w:ascii="Times New Roman" w:hAnsi="Times New Roman" w:cs="Times New Roman"/>
          <w:sz w:val="26"/>
          <w:szCs w:val="26"/>
        </w:rPr>
        <w:t xml:space="preserve">т 20 сентября 2004 № 103-З». Молодым семьям, взявшим ипотечные кредиты до 31 декабря 2006 года на приобретение жилых помещений в рамках областной целевой программы «Молодой семье – доступное жилье» на 2004-2010 годы, утвержденной Законом Нижегородской обла</w:t>
      </w:r>
      <w:r>
        <w:rPr>
          <w:rFonts w:ascii="Times New Roman" w:hAnsi="Times New Roman" w:cs="Times New Roman"/>
          <w:sz w:val="26"/>
          <w:szCs w:val="26"/>
        </w:rPr>
        <w:t xml:space="preserve">сти от 20 сентября 2004 № 103-З, за счет средств областного и местного бюджетов ежемесячно осуществлялась компенсация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части процентной ставки. В связи с отменой данной целевой программы обязательства областного и местного </w:t>
      </w:r>
      <w:r>
        <w:rPr>
          <w:rFonts w:ascii="Times New Roman" w:hAnsi="Times New Roman" w:cs="Times New Roman"/>
          <w:sz w:val="26"/>
          <w:szCs w:val="26"/>
        </w:rPr>
        <w:t xml:space="preserve">бюджетов по данной целевой программе, связанные с компенсацией части процентной ставки, включены в расходную часть Муниципальной программы. Общий объем средств бюджета городского округа город Шахунья на период 2024-2027 годы составляет – 3 770,15 рублей.».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2"/>
          <w:numId w:val="4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Таблицу пункта 2.4.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850" w:right="567" w:bottom="992" w:left="1276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margin" w:tblpXSpec="left" w:vertAnchor="page" w:tblpY="1381" w:leftFromText="180" w:topFromText="0" w:rightFromText="180" w:bottomFromText="0"/>
        <w:tblW w:w="14879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562"/>
        <w:gridCol w:w="3544"/>
        <w:gridCol w:w="1275"/>
        <w:gridCol w:w="1276"/>
        <w:gridCol w:w="2552"/>
        <w:gridCol w:w="1134"/>
        <w:gridCol w:w="1099"/>
        <w:gridCol w:w="1098"/>
        <w:gridCol w:w="1099"/>
        <w:gridCol w:w="124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54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ind w:left="-10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расходов (капвложения, НИОКР, прочие расходы)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выполнения (годы)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55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Исполнители мероприятий</w:t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jc w:val="center"/>
            </w:pPr>
            <w:r>
              <w:t xml:space="preserve">Объем финансирования (по годам, рублей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6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544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5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55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</w:pPr>
            <w:r>
              <w:t xml:space="preserve">Всего</w:t>
            </w:r>
            <w:r/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920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Программы: муниципальная поддержка молодых семей городского округа город Шахунья Нижегородской области в решении жилищной проблемы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932,65</w:t>
            </w:r>
            <w:r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822 567,74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780 600,00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1 605 937,89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10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. Предоставление социальных выплат молодым семьям на приобретение жилого помещения или создания объекта индивидуального жилищного строительства за счет средств федерального, областного и местного бюджета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2024-2027 годы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социальной политики Нижегородской области,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городского округа город Шахунья (при условии участия)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821 567,74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780 600,00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1 602 167,74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106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Основное мероприятие 2. </w:t>
            </w:r>
            <w:r>
              <w:rPr>
                <w:sz w:val="20"/>
                <w:szCs w:val="20"/>
              </w:rPr>
              <w:t xml:space="preserve">Предоставление дополнительной меры социальной поддержки «Осуществление социальных выплат молодым семьям на приобретение жилья или строительство индивидуального жилого дома» за счет средств областного и местного бюджета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2024-2027 годы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социальной политики Нижегородской области,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городского округа город Шахунья (при условии участия)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410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hyperlink w:tooltip="#Par52" w:anchor="Par52" w:history="1">
              <w:r>
                <w:rPr>
                  <w:sz w:val="20"/>
                  <w:szCs w:val="20"/>
                </w:rPr>
                <w:t xml:space="preserve">Основное мероприятие </w:t>
              </w:r>
            </w:hyperlink>
            <w:r>
              <w:rPr>
                <w:sz w:val="20"/>
                <w:szCs w:val="20"/>
              </w:rPr>
              <w:t xml:space="preserve">3: «Компенсация процентной ставки по кредитам, выданным до 31 декабря 2006 года в рамках областной целевой программы «Молодой семье - доступное жилье» на 2004-2010 годы, утвержденной Законом Нижегородской области от 20 сентября 2004 №103-З»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2024-2027 годы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55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городского округа город Шахунья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932,65</w:t>
            </w:r>
            <w:r>
              <w:rPr>
                <w:rFonts w:ascii="Times New Roman" w:hAnsi="Times New Roman" w:cs="Times New Roman" w:eastAsiaTheme="minorHAnsi"/>
                <w:highlight w:val="yellow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8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1 000,00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9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0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lang w:eastAsia="en-US"/>
              </w:rPr>
              <w:t xml:space="preserve">3 770,15</w:t>
            </w:r>
            <w:r>
              <w:rPr>
                <w:rFonts w:ascii="Times New Roman" w:hAnsi="Times New Roman" w:cs="Times New Roman" w:eastAsiaTheme="minorHAnsi"/>
                <w:lang w:eastAsia="en-US"/>
              </w:rPr>
            </w:r>
          </w:p>
        </w:tc>
      </w:tr>
    </w:tbl>
    <w:p>
      <w:pPr>
        <w:pStyle w:val="951"/>
        <w:ind w:firstLine="0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firstLine="0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  <w:sectPr>
          <w:footnotePr/>
          <w:endnotePr/>
          <w:type w:val="nextPage"/>
          <w:pgSz w:w="16838" w:h="11906" w:orient="landscape"/>
          <w:pgMar w:top="1276" w:right="992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numPr>
          <w:ilvl w:val="2"/>
          <w:numId w:val="41"/>
        </w:numPr>
        <w:ind w:left="0"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Таблицу пункта 2.5.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margin" w:tblpX="102" w:vertAnchor="text" w:tblpY="-35" w:leftFromText="180" w:topFromText="0" w:rightFromText="180" w:bottomFromText="0"/>
        <w:tblW w:w="9811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522"/>
        <w:gridCol w:w="3442"/>
        <w:gridCol w:w="1276"/>
        <w:gridCol w:w="1169"/>
        <w:gridCol w:w="1134"/>
        <w:gridCol w:w="1134"/>
        <w:gridCol w:w="1134"/>
      </w:tblGrid>
      <w:tr>
        <w:trPr>
          <w:trHeight w:val="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2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N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4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индикатора/ непосредственного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Единица измерения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dxa"/>
            <w:textDirection w:val="lrTb"/>
            <w:noWrap w:val="false"/>
          </w:tcPr>
          <w:p>
            <w:pPr>
              <w:jc w:val="center"/>
            </w:pPr>
            <w:r>
              <w:t xml:space="preserve">Значение индикатора непосредственного результата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2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4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pPr>
              <w:jc w:val="center"/>
            </w:pPr>
            <w:r>
              <w:t xml:space="preserve">202</w:t>
            </w: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</w:t>
            </w: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</w:t>
            </w: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</w:t>
            </w:r>
            <w:r>
              <w:t xml:space="preserve">7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4" w:type="dxa"/>
            <w:textDirection w:val="lrTb"/>
            <w:noWrap w:val="false"/>
          </w:tcPr>
          <w:p>
            <w:pPr>
              <w:jc w:val="both"/>
            </w:pPr>
            <w:r>
              <w:t xml:space="preserve">Индикаторы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22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4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молодых семей, получивших свидетельство о праве на получение социальной выплаты на приобретение (строительство) жилого помещения, в общем количестве молодых семей, нуждающихся в улучшении жилищных условий по состоянию на 1 января 2024 года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процентов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100,0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964" w:type="dxa"/>
            <w:textDirection w:val="lrTb"/>
            <w:noWrap w:val="false"/>
          </w:tcPr>
          <w:p>
            <w:r>
              <w:t xml:space="preserve">Непосредственные результаты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22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4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семей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22" w:type="dxa"/>
            <w:textDirection w:val="lrTb"/>
            <w:noWrap w:val="false"/>
          </w:tcPr>
          <w:p>
            <w: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3442" w:type="dxa"/>
            <w:textDirection w:val="lrTb"/>
            <w:noWrap w:val="false"/>
          </w:tcPr>
          <w:p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Компенсация процентной ставки по кредитам, выданным до 31 декабря 2006 года в рамках областной целевой программы «Молодой семье - доступное жилье» на 2004-2010 годы</w:t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семей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9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</w:tr>
    </w:tbl>
    <w:p>
      <w:pPr>
        <w:pStyle w:val="951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1"/>
        <w:numPr>
          <w:ilvl w:val="2"/>
          <w:numId w:val="41"/>
        </w:numPr>
        <w:ind w:left="0" w:firstLine="709"/>
        <w:jc w:val="both"/>
        <w:spacing w:line="348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2.9. изложить в новой редакции: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left="709" w:firstLine="0"/>
        <w:jc w:val="center"/>
        <w:spacing w:line="348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«2.9.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боснование объема финансовых ресурсов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51"/>
        <w:ind w:firstLine="709"/>
        <w:jc w:val="both"/>
        <w:spacing w:line="348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повышения</w:t>
      </w:r>
      <w:r>
        <w:rPr>
          <w:rFonts w:ascii="Times New Roman" w:hAnsi="Times New Roman" w:cs="Times New Roman"/>
          <w:sz w:val="26"/>
          <w:szCs w:val="26"/>
        </w:rPr>
        <w:t xml:space="preserve"> качества и условий жизни молодых семей, проживающих на территории городского округа город Шахунья Нижегородской области, объем ресурсного обеспечения за счет средств местного бюджета для реализации мероприятий Программы на период 2024-2027 годы составляет</w:t>
      </w:r>
      <w:r>
        <w:rPr>
          <w:rFonts w:ascii="Times New Roman" w:hAnsi="Times New Roman" w:cs="Times New Roman"/>
          <w:sz w:val="26"/>
          <w:szCs w:val="26"/>
        </w:rPr>
        <w:t xml:space="preserve"> 521 937,89 рублей.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634" w:type="dxa"/>
        <w:jc w:val="center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1154"/>
        <w:gridCol w:w="1134"/>
        <w:gridCol w:w="1134"/>
        <w:gridCol w:w="1134"/>
        <w:gridCol w:w="1397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0" w:type="dxa"/>
            <w:vMerge w:val="restart"/>
            <w:textDirection w:val="lrTb"/>
            <w:noWrap w:val="false"/>
          </w:tcPr>
          <w:p>
            <w:pPr>
              <w:ind w:left="-76" w:right="-122"/>
              <w:jc w:val="center"/>
            </w:pPr>
            <w:r>
              <w:t xml:space="preserve">Наименование муниципальной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ind w:left="-125" w:right="-7"/>
              <w:jc w:val="center"/>
            </w:pPr>
            <w:r>
              <w:t xml:space="preserve">Заказчик-координатор, соисполнители</w:t>
            </w:r>
            <w:r/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953" w:type="dxa"/>
            <w:textDirection w:val="lrTb"/>
            <w:noWrap w:val="false"/>
          </w:tcPr>
          <w:p>
            <w:pPr>
              <w:jc w:val="center"/>
            </w:pPr>
            <w:r>
              <w:t xml:space="preserve">Расходы (руб.) годы</w:t>
            </w:r>
            <w:r/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0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7" w:type="dxa"/>
            <w:textDirection w:val="lrTb"/>
            <w:noWrap w:val="false"/>
          </w:tcPr>
          <w:p>
            <w:pPr>
              <w:jc w:val="center"/>
            </w:pPr>
            <w:r>
              <w:t xml:space="preserve">Всего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0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"Обеспечение жильем молодых семей в городском округе город Шахунья Нижегородской области"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1932,65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822 567,74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780 6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7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1 605 937,89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0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социальной политики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539 400,00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544 600,00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7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1 084 000,00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980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городского округа город Шахунья Нижегородской области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1 932,65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28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3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 167,74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236 000,00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97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52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 937,89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</w:tbl>
    <w:p>
      <w:pPr>
        <w:pStyle w:val="951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1"/>
        <w:ind w:firstLine="709"/>
        <w:jc w:val="both"/>
        <w:spacing w:line="348" w:lineRule="auto"/>
        <w:tabs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 Программы формируются за счет средств федерального,</w:t>
      </w:r>
      <w:r>
        <w:rPr>
          <w:rFonts w:ascii="Times New Roman" w:hAnsi="Times New Roman" w:cs="Times New Roman"/>
          <w:sz w:val="26"/>
          <w:szCs w:val="26"/>
        </w:rPr>
        <w:t xml:space="preserve"> областного и местного бюджетов.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</w:t>
      </w:r>
      <w:r>
        <w:rPr>
          <w:rFonts w:ascii="Times New Roman" w:hAnsi="Times New Roman" w:cs="Times New Roman"/>
          <w:sz w:val="26"/>
          <w:szCs w:val="26"/>
        </w:rPr>
        <w:t xml:space="preserve">бщий объем финансирования</w:t>
      </w:r>
      <w:r>
        <w:rPr>
          <w:rFonts w:ascii="Times New Roman" w:hAnsi="Times New Roman" w:cs="Times New Roman"/>
          <w:sz w:val="26"/>
          <w:szCs w:val="26"/>
        </w:rPr>
        <w:t xml:space="preserve"> Программы на период 2024-2027 годов за счет всех источников финансирования составит 1 605 937,89 рублей.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777" w:type="dxa"/>
        <w:jc w:val="center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2852"/>
        <w:gridCol w:w="1781"/>
        <w:gridCol w:w="1316"/>
        <w:gridCol w:w="1276"/>
        <w:gridCol w:w="1276"/>
        <w:gridCol w:w="1276"/>
      </w:tblGrid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программы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Ответственный исполнитель, соисполнители</w:t>
            </w:r>
            <w:r/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514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Оценка расходов</w:t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(руб.) годы</w:t>
            </w:r>
            <w:r/>
          </w:p>
        </w:tc>
      </w:tr>
      <w:tr>
        <w:trPr>
          <w:jc w:val="center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</w:pPr>
            <w:r>
              <w:t xml:space="preserve">2024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2026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</w:pPr>
            <w:r>
              <w:t xml:space="preserve">2027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"Обеспечение жильем молодых семей в городском округе город Шахунья Нижегородской области"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1932,65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822 567,74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780 6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  <w:tr>
        <w:trPr>
          <w:jc w:val="center"/>
          <w:trHeight w:val="675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городского округа город Шахунья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1 932,65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837,50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283 167,74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236 000,00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  <w:tr>
        <w:trPr>
          <w:jc w:val="center"/>
          <w:trHeight w:val="362"/>
        </w:trPr>
        <w:tc>
          <w:tcPr>
            <w:tcBorders>
              <w:left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Областной бюджет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437 600,00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951"/>
              <w:ind w:firstLine="0"/>
              <w:jc w:val="center"/>
              <w:spacing w:before="120"/>
              <w:rPr>
                <w:rFonts w:ascii="Times New Roman" w:hAnsi="Times New Roman" w:cs="Times New Roman" w:eastAsiaTheme="minorHAnsi"/>
                <w:szCs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  <w:t xml:space="preserve">443 400,00</w:t>
            </w:r>
            <w:r>
              <w:rPr>
                <w:rFonts w:ascii="Times New Roman" w:hAnsi="Times New Roman" w:cs="Times New Roman" w:eastAsiaTheme="minorHAnsi"/>
                <w:szCs w:val="22"/>
                <w:lang w:eastAsia="en-US"/>
              </w:rPr>
            </w:r>
          </w:p>
        </w:tc>
      </w:tr>
      <w:tr>
        <w:trPr>
          <w:jc w:val="center"/>
          <w:trHeight w:val="286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2852" w:type="dxa"/>
            <w:vMerge w:val="continue"/>
            <w:textDirection w:val="lrTb"/>
            <w:noWrap w:val="false"/>
          </w:tcPr>
          <w:p>
            <w:pPr>
              <w:ind w:firstLine="540"/>
              <w:jc w:val="both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2" w:type="dxa"/>
              <w:top w:w="62" w:type="dxa"/>
              <w:right w:w="62" w:type="dxa"/>
              <w:bottom w:w="102" w:type="dxa"/>
            </w:tcMar>
            <w:tcW w:w="178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101 800,00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101 200,00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51"/>
        <w:ind w:firstLine="709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58"/>
        <w:numPr>
          <w:ilvl w:val="0"/>
          <w:numId w:val="41"/>
        </w:numPr>
        <w:ind w:left="0" w:firstLine="709"/>
        <w:jc w:val="both"/>
        <w:spacing w:after="0" w:line="348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  <w:outlineLvl w:val="0"/>
      </w:pP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 xml:space="preserve">после официального опубликования посредством размещения настоящего постановления в газете «Знамя труда» и сетевом издании газеты «Знамя труда»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958"/>
        <w:numPr>
          <w:ilvl w:val="0"/>
          <w:numId w:val="41"/>
        </w:numPr>
        <w:ind w:left="0" w:firstLine="709"/>
        <w:jc w:val="both"/>
        <w:spacing w:after="0" w:line="348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  <w:outlineLvl w:val="0"/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pStyle w:val="1188"/>
        <w:ind w:left="0" w:firstLine="709"/>
        <w:jc w:val="both"/>
        <w:spacing w:after="0" w:line="348" w:lineRule="auto"/>
        <w:rPr>
          <w:sz w:val="26"/>
          <w:szCs w:val="26"/>
        </w:rPr>
      </w:pP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992" w:right="709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rPr>
        <w:rStyle w:val="953"/>
      </w:rPr>
      <w:framePr w:wrap="around" w:vAnchor="text" w:hAnchor="margin" w:xAlign="right" w:y="1"/>
    </w:pPr>
    <w:r>
      <w:rPr>
        <w:rStyle w:val="953"/>
      </w:rPr>
      <w:fldChar w:fldCharType="begin"/>
    </w:r>
    <w:r>
      <w:rPr>
        <w:rStyle w:val="953"/>
      </w:rPr>
      <w:instrText xml:space="preserve">PAGE  </w:instrText>
    </w:r>
    <w:r>
      <w:rPr>
        <w:rStyle w:val="953"/>
      </w:rPr>
      <w:fldChar w:fldCharType="end"/>
    </w:r>
    <w:r>
      <w:rPr>
        <w:rStyle w:val="953"/>
      </w:rPr>
    </w:r>
  </w:p>
  <w:p>
    <w:pPr>
      <w:pStyle w:val="95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2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35"/>
  </w:num>
  <w:num w:numId="4">
    <w:abstractNumId w:val="3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5"/>
  </w:num>
  <w:num w:numId="8">
    <w:abstractNumId w:val="37"/>
  </w:num>
  <w:num w:numId="9">
    <w:abstractNumId w:val="38"/>
  </w:num>
  <w:num w:numId="10">
    <w:abstractNumId w:val="3"/>
  </w:num>
  <w:num w:numId="11">
    <w:abstractNumId w:val="34"/>
  </w:num>
  <w:num w:numId="12">
    <w:abstractNumId w:val="29"/>
  </w:num>
  <w:num w:numId="13">
    <w:abstractNumId w:val="25"/>
  </w:num>
  <w:num w:numId="14">
    <w:abstractNumId w:val="14"/>
  </w:num>
  <w:num w:numId="15">
    <w:abstractNumId w:val="15"/>
  </w:num>
  <w:num w:numId="16">
    <w:abstractNumId w:val="11"/>
  </w:num>
  <w:num w:numId="17">
    <w:abstractNumId w:val="2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27"/>
  </w:num>
  <w:num w:numId="22">
    <w:abstractNumId w:val="26"/>
  </w:num>
  <w:num w:numId="23">
    <w:abstractNumId w:val="1"/>
  </w:num>
  <w:num w:numId="24">
    <w:abstractNumId w:val="10"/>
  </w:num>
  <w:num w:numId="25">
    <w:abstractNumId w:val="9"/>
  </w:num>
  <w:num w:numId="26">
    <w:abstractNumId w:val="21"/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</w:num>
  <w:num w:numId="30">
    <w:abstractNumId w:val="36"/>
  </w:num>
  <w:num w:numId="31">
    <w:abstractNumId w:val="19"/>
  </w:num>
  <w:num w:numId="32">
    <w:abstractNumId w:val="0"/>
  </w:num>
  <w:num w:numId="33">
    <w:abstractNumId w:val="12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2"/>
  </w:num>
  <w:num w:numId="40">
    <w:abstractNumId w:val="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2">
    <w:name w:val="Heading 5 Char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79"/>
    <w:link w:val="792"/>
    <w:uiPriority w:val="11"/>
    <w:rPr>
      <w:sz w:val="24"/>
      <w:szCs w:val="24"/>
    </w:rPr>
  </w:style>
  <w:style w:type="character" w:styleId="39">
    <w:name w:val="Quote Char"/>
    <w:link w:val="794"/>
    <w:uiPriority w:val="29"/>
    <w:rPr>
      <w:i/>
    </w:rPr>
  </w:style>
  <w:style w:type="character" w:styleId="41">
    <w:name w:val="Intense Quote Char"/>
    <w:link w:val="796"/>
    <w:uiPriority w:val="30"/>
    <w:rPr>
      <w:i/>
    </w:rPr>
  </w:style>
  <w:style w:type="character" w:styleId="179">
    <w:name w:val="Endnote Text Char"/>
    <w:link w:val="928"/>
    <w:uiPriority w:val="99"/>
    <w:rPr>
      <w:sz w:val="20"/>
    </w:rPr>
  </w:style>
  <w:style w:type="paragraph" w:styleId="769" w:default="1">
    <w:name w:val="Normal"/>
    <w:qFormat/>
    <w:rPr>
      <w:sz w:val="24"/>
      <w:szCs w:val="24"/>
    </w:rPr>
  </w:style>
  <w:style w:type="paragraph" w:styleId="770">
    <w:name w:val="Heading 1"/>
    <w:basedOn w:val="769"/>
    <w:next w:val="769"/>
    <w:link w:val="120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71">
    <w:name w:val="Heading 2"/>
    <w:basedOn w:val="769"/>
    <w:next w:val="769"/>
    <w:link w:val="954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772">
    <w:name w:val="Heading 3"/>
    <w:basedOn w:val="769"/>
    <w:next w:val="769"/>
    <w:link w:val="1204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773">
    <w:name w:val="Heading 4"/>
    <w:basedOn w:val="769"/>
    <w:next w:val="769"/>
    <w:link w:val="1207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774">
    <w:name w:val="Heading 5"/>
    <w:basedOn w:val="769"/>
    <w:next w:val="769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5">
    <w:name w:val="Heading 6"/>
    <w:basedOn w:val="769"/>
    <w:next w:val="76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7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paragraph" w:styleId="792">
    <w:name w:val="Subtitle"/>
    <w:basedOn w:val="769"/>
    <w:next w:val="769"/>
    <w:link w:val="793"/>
    <w:uiPriority w:val="11"/>
    <w:qFormat/>
    <w:pPr>
      <w:spacing w:before="200" w:after="200"/>
    </w:pPr>
  </w:style>
  <w:style w:type="character" w:styleId="793" w:customStyle="1">
    <w:name w:val="Подзаголовок Знак"/>
    <w:basedOn w:val="779"/>
    <w:link w:val="792"/>
    <w:uiPriority w:val="11"/>
    <w:rPr>
      <w:sz w:val="24"/>
      <w:szCs w:val="24"/>
    </w:rPr>
  </w:style>
  <w:style w:type="paragraph" w:styleId="794">
    <w:name w:val="Quote"/>
    <w:basedOn w:val="769"/>
    <w:next w:val="769"/>
    <w:link w:val="795"/>
    <w:uiPriority w:val="29"/>
    <w:qFormat/>
    <w:pPr>
      <w:ind w:left="720" w:right="720"/>
    </w:pPr>
    <w:rPr>
      <w:i/>
    </w:rPr>
  </w:style>
  <w:style w:type="character" w:styleId="795" w:customStyle="1">
    <w:name w:val="Цитата 2 Знак"/>
    <w:link w:val="794"/>
    <w:uiPriority w:val="29"/>
    <w:rPr>
      <w:i/>
    </w:rPr>
  </w:style>
  <w:style w:type="paragraph" w:styleId="796">
    <w:name w:val="Intense Quote"/>
    <w:basedOn w:val="769"/>
    <w:next w:val="769"/>
    <w:link w:val="7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 w:customStyle="1">
    <w:name w:val="Выделенная цитата Знак"/>
    <w:link w:val="796"/>
    <w:uiPriority w:val="30"/>
    <w:rPr>
      <w:i/>
    </w:rPr>
  </w:style>
  <w:style w:type="character" w:styleId="798" w:customStyle="1">
    <w:name w:val="Header Char"/>
    <w:basedOn w:val="779"/>
    <w:uiPriority w:val="99"/>
  </w:style>
  <w:style w:type="character" w:styleId="799" w:customStyle="1">
    <w:name w:val="Footer Char"/>
    <w:basedOn w:val="779"/>
    <w:uiPriority w:val="99"/>
  </w:style>
  <w:style w:type="paragraph" w:styleId="800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 w:customStyle="1">
    <w:name w:val="Table Grid Light"/>
    <w:basedOn w:val="78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basedOn w:val="78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basedOn w:val="78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basedOn w:val="78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1"/>
    <w:basedOn w:val="78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2"/>
    <w:basedOn w:val="78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3"/>
    <w:basedOn w:val="78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4"/>
    <w:basedOn w:val="78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5"/>
    <w:basedOn w:val="78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6"/>
    <w:basedOn w:val="78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basedOn w:val="78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1"/>
    <w:basedOn w:val="78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2"/>
    <w:basedOn w:val="78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3"/>
    <w:basedOn w:val="78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4"/>
    <w:basedOn w:val="78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5"/>
    <w:basedOn w:val="78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6"/>
    <w:basedOn w:val="78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basedOn w:val="78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1"/>
    <w:basedOn w:val="78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2"/>
    <w:basedOn w:val="78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3"/>
    <w:basedOn w:val="78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4"/>
    <w:basedOn w:val="78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5"/>
    <w:basedOn w:val="78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6"/>
    <w:basedOn w:val="78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basedOn w:val="78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 w:customStyle="1">
    <w:name w:val="Grid Table 4 - Accent 1"/>
    <w:basedOn w:val="78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1" w:customStyle="1">
    <w:name w:val="Grid Table 4 - Accent 2"/>
    <w:basedOn w:val="78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Grid Table 4 - Accent 3"/>
    <w:basedOn w:val="78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3" w:customStyle="1">
    <w:name w:val="Grid Table 4 - Accent 4"/>
    <w:basedOn w:val="78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Grid Table 4 - Accent 5"/>
    <w:basedOn w:val="78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5" w:customStyle="1">
    <w:name w:val="Grid Table 4 - Accent 6"/>
    <w:basedOn w:val="78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6">
    <w:name w:val="Grid Table 5 Dark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1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2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3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4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5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6"/>
    <w:basedOn w:val="78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3">
    <w:name w:val="Grid Table 6 Colorful"/>
    <w:basedOn w:val="78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4" w:customStyle="1">
    <w:name w:val="Grid Table 6 Colorful - Accent 1"/>
    <w:basedOn w:val="78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5" w:customStyle="1">
    <w:name w:val="Grid Table 6 Colorful - Accent 2"/>
    <w:basedOn w:val="78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6" w:customStyle="1">
    <w:name w:val="Grid Table 6 Colorful - Accent 3"/>
    <w:basedOn w:val="78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7" w:customStyle="1">
    <w:name w:val="Grid Table 6 Colorful - Accent 4"/>
    <w:basedOn w:val="78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8" w:customStyle="1">
    <w:name w:val="Grid Table 6 Colorful - Accent 5"/>
    <w:basedOn w:val="78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Grid Table 6 Colorful - Accent 6"/>
    <w:basedOn w:val="78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>
    <w:name w:val="Grid Table 7 Colorful"/>
    <w:basedOn w:val="78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1"/>
    <w:basedOn w:val="78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2"/>
    <w:basedOn w:val="78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3"/>
    <w:basedOn w:val="78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4"/>
    <w:basedOn w:val="78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5"/>
    <w:basedOn w:val="78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6"/>
    <w:basedOn w:val="78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>
    <w:name w:val="List Table 1 Light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1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2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3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4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5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6"/>
    <w:basedOn w:val="78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basedOn w:val="78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1"/>
    <w:basedOn w:val="78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2"/>
    <w:basedOn w:val="78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3"/>
    <w:basedOn w:val="78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4"/>
    <w:basedOn w:val="78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5"/>
    <w:basedOn w:val="78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6"/>
    <w:basedOn w:val="78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basedOn w:val="78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1"/>
    <w:basedOn w:val="78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2"/>
    <w:basedOn w:val="78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3"/>
    <w:basedOn w:val="78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4"/>
    <w:basedOn w:val="78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5"/>
    <w:basedOn w:val="78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6"/>
    <w:basedOn w:val="78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basedOn w:val="78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1"/>
    <w:basedOn w:val="78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2"/>
    <w:basedOn w:val="78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3"/>
    <w:basedOn w:val="78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4"/>
    <w:basedOn w:val="78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5"/>
    <w:basedOn w:val="78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6"/>
    <w:basedOn w:val="78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basedOn w:val="78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1"/>
    <w:basedOn w:val="78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2"/>
    <w:basedOn w:val="78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3"/>
    <w:basedOn w:val="78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4"/>
    <w:basedOn w:val="78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5"/>
    <w:basedOn w:val="78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6"/>
    <w:basedOn w:val="78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>
    <w:name w:val="List Table 6 Colorful"/>
    <w:basedOn w:val="78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3" w:customStyle="1">
    <w:name w:val="List Table 6 Colorful - Accent 1"/>
    <w:basedOn w:val="78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4" w:customStyle="1">
    <w:name w:val="List Table 6 Colorful - Accent 2"/>
    <w:basedOn w:val="78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5" w:customStyle="1">
    <w:name w:val="List Table 6 Colorful - Accent 3"/>
    <w:basedOn w:val="78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6" w:customStyle="1">
    <w:name w:val="List Table 6 Colorful - Accent 4"/>
    <w:basedOn w:val="78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7" w:customStyle="1">
    <w:name w:val="List Table 6 Colorful - Accent 5"/>
    <w:basedOn w:val="78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8" w:customStyle="1">
    <w:name w:val="List Table 6 Colorful - Accent 6"/>
    <w:basedOn w:val="78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9">
    <w:name w:val="List Table 7 Colorful"/>
    <w:basedOn w:val="78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1"/>
    <w:basedOn w:val="78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2"/>
    <w:basedOn w:val="78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3"/>
    <w:basedOn w:val="78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4"/>
    <w:basedOn w:val="78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5"/>
    <w:basedOn w:val="78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6"/>
    <w:basedOn w:val="78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ned - Accent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7" w:customStyle="1">
    <w:name w:val="Lined - Accent 1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8" w:customStyle="1">
    <w:name w:val="Lined - Accent 2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9" w:customStyle="1">
    <w:name w:val="Lined - Accent 3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0" w:customStyle="1">
    <w:name w:val="Lined - Accent 4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1" w:customStyle="1">
    <w:name w:val="Lined - Accent 5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2" w:customStyle="1">
    <w:name w:val="Lined - Accent 6"/>
    <w:basedOn w:val="78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3" w:customStyle="1">
    <w:name w:val="Bordered &amp; Lined - Accent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4" w:customStyle="1">
    <w:name w:val="Bordered &amp; Lined - Accent 1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5" w:customStyle="1">
    <w:name w:val="Bordered &amp; Lined - Accent 2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6" w:customStyle="1">
    <w:name w:val="Bordered &amp; Lined - Accent 3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7" w:customStyle="1">
    <w:name w:val="Bordered &amp; Lined - Accent 4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8" w:customStyle="1">
    <w:name w:val="Bordered &amp; Lined - Accent 5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9" w:customStyle="1">
    <w:name w:val="Bordered &amp; Lined - Accent 6"/>
    <w:basedOn w:val="78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0" w:customStyle="1">
    <w:name w:val="Bordered"/>
    <w:basedOn w:val="78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1" w:customStyle="1">
    <w:name w:val="Bordered - Accent 1"/>
    <w:basedOn w:val="78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2" w:customStyle="1">
    <w:name w:val="Bordered - Accent 2"/>
    <w:basedOn w:val="78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3" w:customStyle="1">
    <w:name w:val="Bordered - Accent 3"/>
    <w:basedOn w:val="78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4" w:customStyle="1">
    <w:name w:val="Bordered - Accent 4"/>
    <w:basedOn w:val="78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5" w:customStyle="1">
    <w:name w:val="Bordered - Accent 5"/>
    <w:basedOn w:val="78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6" w:customStyle="1">
    <w:name w:val="Bordered - Accent 6"/>
    <w:basedOn w:val="78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7" w:customStyle="1">
    <w:name w:val="Footnote Text Char"/>
    <w:uiPriority w:val="99"/>
    <w:rPr>
      <w:sz w:val="18"/>
    </w:rPr>
  </w:style>
  <w:style w:type="paragraph" w:styleId="928">
    <w:name w:val="endnote text"/>
    <w:basedOn w:val="769"/>
    <w:link w:val="929"/>
    <w:uiPriority w:val="99"/>
    <w:semiHidden/>
    <w:unhideWhenUsed/>
    <w:rPr>
      <w:sz w:val="20"/>
    </w:rPr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79"/>
    <w:uiPriority w:val="99"/>
    <w:semiHidden/>
    <w:unhideWhenUsed/>
    <w:rPr>
      <w:vertAlign w:val="superscript"/>
    </w:rPr>
  </w:style>
  <w:style w:type="paragraph" w:styleId="931">
    <w:name w:val="toc 1"/>
    <w:basedOn w:val="769"/>
    <w:next w:val="769"/>
    <w:uiPriority w:val="39"/>
    <w:unhideWhenUsed/>
    <w:pPr>
      <w:spacing w:after="57"/>
    </w:pPr>
  </w:style>
  <w:style w:type="paragraph" w:styleId="932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33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34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35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36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37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38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39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69"/>
    <w:next w:val="769"/>
    <w:uiPriority w:val="99"/>
    <w:unhideWhenUsed/>
  </w:style>
  <w:style w:type="paragraph" w:styleId="942" w:customStyle="1">
    <w:name w:val="Стиль1"/>
    <w:basedOn w:val="769"/>
    <w:pPr>
      <w:jc w:val="both"/>
      <w:spacing w:line="312" w:lineRule="auto"/>
    </w:pPr>
    <w:rPr>
      <w:rFonts w:ascii="Courier New" w:hAnsi="Courier New"/>
      <w:sz w:val="22"/>
    </w:rPr>
  </w:style>
  <w:style w:type="paragraph" w:styleId="943" w:customStyle="1">
    <w:name w:val="Стиль2"/>
    <w:basedOn w:val="769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44">
    <w:name w:val="Body Text Indent"/>
    <w:basedOn w:val="769"/>
    <w:link w:val="1205"/>
    <w:pPr>
      <w:ind w:left="567"/>
      <w:jc w:val="both"/>
    </w:pPr>
    <w:rPr>
      <w:b/>
      <w:sz w:val="28"/>
      <w:szCs w:val="20"/>
    </w:rPr>
  </w:style>
  <w:style w:type="paragraph" w:styleId="945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46">
    <w:name w:val="Table Grid"/>
    <w:basedOn w:val="780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>
    <w:name w:val="Body Text"/>
    <w:basedOn w:val="769"/>
    <w:link w:val="1008"/>
    <w:pPr>
      <w:spacing w:after="120"/>
    </w:pPr>
  </w:style>
  <w:style w:type="paragraph" w:styleId="94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49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5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51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52">
    <w:name w:val="Footer"/>
    <w:basedOn w:val="769"/>
    <w:link w:val="1183"/>
    <w:uiPriority w:val="99"/>
    <w:pPr>
      <w:tabs>
        <w:tab w:val="center" w:pos="4677" w:leader="none"/>
        <w:tab w:val="right" w:pos="9355" w:leader="none"/>
      </w:tabs>
    </w:pPr>
  </w:style>
  <w:style w:type="character" w:styleId="953">
    <w:name w:val="page number"/>
    <w:basedOn w:val="779"/>
  </w:style>
  <w:style w:type="character" w:styleId="954" w:customStyle="1">
    <w:name w:val="Заголовок 2 Знак"/>
    <w:basedOn w:val="779"/>
    <w:link w:val="771"/>
    <w:rPr>
      <w:rFonts w:ascii="Arial" w:hAnsi="Arial" w:eastAsia="Arial Unicode MS" w:cs="Arial"/>
      <w:b/>
      <w:bCs/>
      <w:sz w:val="32"/>
      <w:szCs w:val="32"/>
    </w:rPr>
  </w:style>
  <w:style w:type="paragraph" w:styleId="955">
    <w:name w:val="Header"/>
    <w:basedOn w:val="769"/>
    <w:link w:val="1182"/>
    <w:uiPriority w:val="99"/>
    <w:pPr>
      <w:tabs>
        <w:tab w:val="center" w:pos="4677" w:leader="none"/>
        <w:tab w:val="right" w:pos="9355" w:leader="none"/>
      </w:tabs>
    </w:pPr>
  </w:style>
  <w:style w:type="paragraph" w:styleId="956">
    <w:name w:val="Balloon Text"/>
    <w:basedOn w:val="769"/>
    <w:link w:val="957"/>
    <w:uiPriority w:val="99"/>
    <w:rPr>
      <w:rFonts w:ascii="Tahoma" w:hAnsi="Tahoma" w:cs="Tahoma"/>
      <w:sz w:val="16"/>
      <w:szCs w:val="16"/>
    </w:rPr>
  </w:style>
  <w:style w:type="character" w:styleId="957" w:customStyle="1">
    <w:name w:val="Текст выноски Знак"/>
    <w:basedOn w:val="779"/>
    <w:link w:val="956"/>
    <w:uiPriority w:val="99"/>
    <w:rPr>
      <w:rFonts w:ascii="Tahoma" w:hAnsi="Tahoma" w:cs="Tahoma"/>
      <w:sz w:val="16"/>
      <w:szCs w:val="16"/>
    </w:rPr>
  </w:style>
  <w:style w:type="paragraph" w:styleId="958">
    <w:name w:val="List Paragraph"/>
    <w:basedOn w:val="769"/>
    <w:link w:val="119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59">
    <w:name w:val="Normal (Web)"/>
    <w:basedOn w:val="769"/>
    <w:uiPriority w:val="99"/>
    <w:pPr>
      <w:spacing w:before="100" w:beforeAutospacing="1" w:after="100" w:afterAutospacing="1"/>
    </w:pPr>
  </w:style>
  <w:style w:type="character" w:styleId="960">
    <w:name w:val="Strong"/>
    <w:qFormat/>
    <w:rPr>
      <w:b/>
      <w:bCs/>
    </w:rPr>
  </w:style>
  <w:style w:type="paragraph" w:styleId="961">
    <w:name w:val="Plain Text"/>
    <w:basedOn w:val="769"/>
    <w:link w:val="962"/>
    <w:rPr>
      <w:rFonts w:ascii="Courier New" w:hAnsi="Courier New" w:cs="Courier New"/>
      <w:sz w:val="20"/>
      <w:szCs w:val="20"/>
    </w:rPr>
  </w:style>
  <w:style w:type="character" w:styleId="962" w:customStyle="1">
    <w:name w:val="Текст Знак"/>
    <w:basedOn w:val="779"/>
    <w:link w:val="961"/>
    <w:rPr>
      <w:rFonts w:ascii="Courier New" w:hAnsi="Courier New" w:cs="Courier New"/>
    </w:rPr>
  </w:style>
  <w:style w:type="paragraph" w:styleId="963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64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65">
    <w:name w:val="Hyperlink"/>
    <w:basedOn w:val="779"/>
    <w:rPr>
      <w:rFonts w:cs="Times New Roman"/>
      <w:color w:val="0000ff"/>
      <w:u w:val="single"/>
    </w:rPr>
  </w:style>
  <w:style w:type="paragraph" w:styleId="966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67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68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69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70" w:customStyle="1">
    <w:name w:val="Основной текст (2)_"/>
    <w:link w:val="971"/>
    <w:rPr>
      <w:sz w:val="26"/>
      <w:szCs w:val="26"/>
      <w:shd w:val="clear" w:color="auto" w:fill="ffffff"/>
    </w:rPr>
  </w:style>
  <w:style w:type="paragraph" w:styleId="971" w:customStyle="1">
    <w:name w:val="Основной текст (2)"/>
    <w:basedOn w:val="769"/>
    <w:link w:val="970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72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73" w:customStyle="1">
    <w:name w:val="Table Paragraph"/>
    <w:basedOn w:val="769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74">
    <w:name w:val="Emphasis"/>
    <w:basedOn w:val="779"/>
    <w:qFormat/>
    <w:rPr>
      <w:i/>
      <w:iCs/>
    </w:rPr>
  </w:style>
  <w:style w:type="character" w:styleId="975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76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77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78">
    <w:name w:val="FollowedHyperlink"/>
    <w:uiPriority w:val="99"/>
    <w:unhideWhenUsed/>
    <w:rPr>
      <w:color w:val="800080"/>
      <w:u w:val="single"/>
    </w:rPr>
  </w:style>
  <w:style w:type="paragraph" w:styleId="979" w:customStyle="1">
    <w:name w:val="xl66"/>
    <w:basedOn w:val="769"/>
    <w:pPr>
      <w:spacing w:before="100" w:beforeAutospacing="1" w:after="100" w:afterAutospacing="1"/>
    </w:pPr>
  </w:style>
  <w:style w:type="paragraph" w:styleId="980" w:customStyle="1">
    <w:name w:val="xl67"/>
    <w:basedOn w:val="769"/>
    <w:pPr>
      <w:jc w:val="center"/>
      <w:spacing w:before="100" w:beforeAutospacing="1" w:after="100" w:afterAutospacing="1"/>
    </w:pPr>
  </w:style>
  <w:style w:type="paragraph" w:styleId="981" w:customStyle="1">
    <w:name w:val="xl68"/>
    <w:basedOn w:val="769"/>
    <w:pPr>
      <w:spacing w:before="100" w:beforeAutospacing="1" w:after="100" w:afterAutospacing="1"/>
    </w:pPr>
    <w:rPr>
      <w:b/>
      <w:bCs/>
    </w:rPr>
  </w:style>
  <w:style w:type="paragraph" w:styleId="982" w:customStyle="1">
    <w:name w:val="xl69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70"/>
    <w:basedOn w:val="769"/>
    <w:pPr>
      <w:spacing w:before="100" w:beforeAutospacing="1" w:after="100" w:afterAutospacing="1"/>
    </w:pPr>
  </w:style>
  <w:style w:type="paragraph" w:styleId="984" w:customStyle="1">
    <w:name w:val="xl71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72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73"/>
    <w:basedOn w:val="7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74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75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9" w:customStyle="1">
    <w:name w:val="xl76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xl77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1" w:customStyle="1">
    <w:name w:val="xl78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2" w:customStyle="1">
    <w:name w:val="xl79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3" w:customStyle="1">
    <w:name w:val="xl80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4" w:customStyle="1">
    <w:name w:val="xl81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5" w:customStyle="1">
    <w:name w:val="xl82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6" w:customStyle="1">
    <w:name w:val="xl83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97" w:customStyle="1">
    <w:name w:val="xl84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8" w:customStyle="1">
    <w:name w:val="xl85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9" w:customStyle="1">
    <w:name w:val="xl86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0" w:customStyle="1">
    <w:name w:val="xl87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1" w:customStyle="1">
    <w:name w:val="xl88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2" w:customStyle="1">
    <w:name w:val="xl89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3" w:customStyle="1">
    <w:name w:val="xl90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4" w:customStyle="1">
    <w:name w:val="xl64"/>
    <w:basedOn w:val="7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5" w:customStyle="1">
    <w:name w:val="xl65"/>
    <w:basedOn w:val="76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006" w:customStyle="1">
    <w:name w:val="xl63"/>
    <w:basedOn w:val="7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007" w:customStyle="1">
    <w:name w:val="msonormal"/>
    <w:basedOn w:val="769"/>
    <w:pPr>
      <w:spacing w:before="100" w:beforeAutospacing="1" w:after="100" w:afterAutospacing="1"/>
    </w:pPr>
  </w:style>
  <w:style w:type="character" w:styleId="1008" w:customStyle="1">
    <w:name w:val="Основной текст Знак1"/>
    <w:link w:val="947"/>
    <w:rPr>
      <w:sz w:val="24"/>
      <w:szCs w:val="24"/>
    </w:rPr>
  </w:style>
  <w:style w:type="paragraph" w:styleId="1009" w:customStyle="1">
    <w:name w:val="Times12"/>
    <w:basedOn w:val="769"/>
    <w:pPr>
      <w:ind w:firstLine="709"/>
      <w:jc w:val="both"/>
    </w:pPr>
  </w:style>
  <w:style w:type="paragraph" w:styleId="1010" w:customStyle="1">
    <w:name w:val="Знак1 Знак Знак"/>
    <w:basedOn w:val="7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011" w:customStyle="1">
    <w:name w:val="Основной текст Знак"/>
    <w:rPr>
      <w:sz w:val="28"/>
      <w:szCs w:val="28"/>
      <w:lang w:val="ru-RU" w:eastAsia="ru-RU" w:bidi="ar-SA"/>
    </w:rPr>
  </w:style>
  <w:style w:type="paragraph" w:styleId="1012" w:customStyle="1">
    <w:name w:val="font5"/>
    <w:basedOn w:val="769"/>
    <w:pPr>
      <w:spacing w:before="100" w:beforeAutospacing="1" w:after="100" w:afterAutospacing="1"/>
    </w:pPr>
    <w:rPr>
      <w:b/>
      <w:bCs/>
      <w:color w:val="000000"/>
    </w:rPr>
  </w:style>
  <w:style w:type="paragraph" w:styleId="1013" w:customStyle="1">
    <w:name w:val="font6"/>
    <w:basedOn w:val="769"/>
    <w:pPr>
      <w:spacing w:before="100" w:beforeAutospacing="1" w:after="100" w:afterAutospacing="1"/>
    </w:pPr>
    <w:rPr>
      <w:color w:val="000000"/>
    </w:rPr>
  </w:style>
  <w:style w:type="paragraph" w:styleId="1014" w:customStyle="1">
    <w:name w:val="font7"/>
    <w:basedOn w:val="769"/>
    <w:pPr>
      <w:spacing w:before="100" w:beforeAutospacing="1" w:after="100" w:afterAutospacing="1"/>
    </w:pPr>
    <w:rPr>
      <w:color w:val="000000"/>
    </w:rPr>
  </w:style>
  <w:style w:type="paragraph" w:styleId="1015" w:customStyle="1">
    <w:name w:val="xl91"/>
    <w:basedOn w:val="76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6" w:customStyle="1">
    <w:name w:val="xl92"/>
    <w:basedOn w:val="769"/>
    <w:pPr>
      <w:spacing w:before="100" w:beforeAutospacing="1" w:after="100" w:afterAutospacing="1"/>
      <w:shd w:val="clear" w:color="000000" w:fill="ff0000"/>
    </w:pPr>
  </w:style>
  <w:style w:type="paragraph" w:styleId="1017" w:customStyle="1">
    <w:name w:val="xl93"/>
    <w:basedOn w:val="769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8" w:customStyle="1">
    <w:name w:val="xl94"/>
    <w:basedOn w:val="76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95"/>
    <w:basedOn w:val="769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96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97"/>
    <w:basedOn w:val="76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2" w:customStyle="1">
    <w:name w:val="xl98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99"/>
    <w:basedOn w:val="769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4" w:customStyle="1">
    <w:name w:val="xl100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01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02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7" w:customStyle="1">
    <w:name w:val="xl103"/>
    <w:basedOn w:val="76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8" w:customStyle="1">
    <w:name w:val="xl104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9" w:customStyle="1">
    <w:name w:val="xl105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0" w:customStyle="1">
    <w:name w:val="xl106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31" w:customStyle="1">
    <w:name w:val="xl107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32" w:customStyle="1">
    <w:name w:val="xl108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33" w:customStyle="1">
    <w:name w:val="xl109"/>
    <w:basedOn w:val="76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34" w:customStyle="1">
    <w:name w:val="xl110"/>
    <w:basedOn w:val="76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35" w:customStyle="1">
    <w:name w:val="xl111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6" w:customStyle="1">
    <w:name w:val="xl112"/>
    <w:basedOn w:val="76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7" w:customStyle="1">
    <w:name w:val="xl113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8" w:customStyle="1">
    <w:name w:val="xl114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39" w:customStyle="1">
    <w:name w:val="xl115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16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41" w:customStyle="1">
    <w:name w:val="xl117"/>
    <w:basedOn w:val="76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2" w:customStyle="1">
    <w:name w:val="xl118"/>
    <w:basedOn w:val="769"/>
    <w:pPr>
      <w:spacing w:before="100" w:beforeAutospacing="1" w:after="100" w:afterAutospacing="1"/>
    </w:pPr>
  </w:style>
  <w:style w:type="paragraph" w:styleId="1043" w:customStyle="1">
    <w:name w:val="xl119"/>
    <w:basedOn w:val="769"/>
    <w:pPr>
      <w:spacing w:before="100" w:beforeAutospacing="1" w:after="100" w:afterAutospacing="1"/>
      <w:shd w:val="clear" w:color="000000" w:fill="fde9d9"/>
    </w:pPr>
  </w:style>
  <w:style w:type="paragraph" w:styleId="1044" w:customStyle="1">
    <w:name w:val="xl120"/>
    <w:basedOn w:val="769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5" w:customStyle="1">
    <w:name w:val="xl121"/>
    <w:basedOn w:val="769"/>
    <w:pPr>
      <w:spacing w:before="100" w:beforeAutospacing="1" w:after="100" w:afterAutospacing="1"/>
    </w:pPr>
  </w:style>
  <w:style w:type="paragraph" w:styleId="1046" w:customStyle="1">
    <w:name w:val="xl122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7" w:customStyle="1">
    <w:name w:val="xl123"/>
    <w:basedOn w:val="769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8" w:customStyle="1">
    <w:name w:val="xl124"/>
    <w:basedOn w:val="76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9" w:customStyle="1">
    <w:name w:val="xl125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0" w:customStyle="1">
    <w:name w:val="xl126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1" w:customStyle="1">
    <w:name w:val="xl127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2" w:customStyle="1">
    <w:name w:val="xl128"/>
    <w:basedOn w:val="76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3" w:customStyle="1">
    <w:name w:val="xl129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4" w:customStyle="1">
    <w:name w:val="xl130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5" w:customStyle="1">
    <w:name w:val="xl131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6" w:customStyle="1">
    <w:name w:val="xl132"/>
    <w:basedOn w:val="769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33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8" w:customStyle="1">
    <w:name w:val="xl134"/>
    <w:basedOn w:val="76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9" w:customStyle="1">
    <w:name w:val="xl135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0" w:customStyle="1">
    <w:name w:val="xl136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1" w:customStyle="1">
    <w:name w:val="xl137"/>
    <w:basedOn w:val="769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2" w:customStyle="1">
    <w:name w:val="xl138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3" w:customStyle="1">
    <w:name w:val="xl139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4" w:customStyle="1">
    <w:name w:val="xl140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5" w:customStyle="1">
    <w:name w:val="xl141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6" w:customStyle="1">
    <w:name w:val="xl142"/>
    <w:basedOn w:val="76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7" w:customStyle="1">
    <w:name w:val="xl143"/>
    <w:basedOn w:val="769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68" w:customStyle="1">
    <w:name w:val="xl144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69" w:customStyle="1">
    <w:name w:val="xl145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0" w:customStyle="1">
    <w:name w:val="xl146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71" w:customStyle="1">
    <w:name w:val="xl147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72" w:customStyle="1">
    <w:name w:val="xl148"/>
    <w:basedOn w:val="769"/>
    <w:pPr>
      <w:spacing w:before="100" w:beforeAutospacing="1" w:after="100" w:afterAutospacing="1"/>
    </w:pPr>
    <w:rPr>
      <w:color w:val="ff0000"/>
    </w:rPr>
  </w:style>
  <w:style w:type="paragraph" w:styleId="1073" w:customStyle="1">
    <w:name w:val="xl149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4" w:customStyle="1">
    <w:name w:val="xl150"/>
    <w:basedOn w:val="76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151"/>
    <w:basedOn w:val="76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76" w:customStyle="1">
    <w:name w:val="xl152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7" w:customStyle="1">
    <w:name w:val="xl153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54"/>
    <w:basedOn w:val="769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9" w:customStyle="1">
    <w:name w:val="xl155"/>
    <w:basedOn w:val="76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56"/>
    <w:basedOn w:val="769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81" w:customStyle="1">
    <w:name w:val="xl157"/>
    <w:basedOn w:val="769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2" w:customStyle="1">
    <w:name w:val="xl158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3" w:customStyle="1">
    <w:name w:val="xl159"/>
    <w:basedOn w:val="76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4" w:customStyle="1">
    <w:name w:val="xl160"/>
    <w:basedOn w:val="76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85" w:customStyle="1">
    <w:name w:val="xl161"/>
    <w:basedOn w:val="769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86" w:customStyle="1">
    <w:name w:val="xl162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87" w:customStyle="1">
    <w:name w:val="xl163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88" w:customStyle="1">
    <w:name w:val="xl164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89" w:customStyle="1">
    <w:name w:val="xl165"/>
    <w:basedOn w:val="769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90" w:customStyle="1">
    <w:name w:val="xl166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1" w:customStyle="1">
    <w:name w:val="xl167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2" w:customStyle="1">
    <w:name w:val="xl168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3" w:customStyle="1">
    <w:name w:val="xl169"/>
    <w:basedOn w:val="76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94" w:customStyle="1">
    <w:name w:val="xl170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71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96" w:customStyle="1">
    <w:name w:val="xl172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173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74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99" w:customStyle="1">
    <w:name w:val="xl175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0" w:customStyle="1">
    <w:name w:val="xl176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101" w:customStyle="1">
    <w:name w:val="xl177"/>
    <w:basedOn w:val="76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102" w:customStyle="1">
    <w:name w:val="xl178"/>
    <w:basedOn w:val="769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3" w:customStyle="1">
    <w:name w:val="xl179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4" w:customStyle="1">
    <w:name w:val="xl180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5" w:customStyle="1">
    <w:name w:val="xl181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106" w:customStyle="1">
    <w:name w:val="xl182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7" w:customStyle="1">
    <w:name w:val="xl183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8" w:customStyle="1">
    <w:name w:val="xl184"/>
    <w:basedOn w:val="769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9" w:customStyle="1">
    <w:name w:val="xl185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0" w:customStyle="1">
    <w:name w:val="xl186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1" w:customStyle="1">
    <w:name w:val="xl187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2" w:customStyle="1">
    <w:name w:val="xl188"/>
    <w:basedOn w:val="76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3" w:customStyle="1">
    <w:name w:val="xl189"/>
    <w:basedOn w:val="76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4" w:customStyle="1">
    <w:name w:val="xl190"/>
    <w:basedOn w:val="769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5" w:customStyle="1">
    <w:name w:val="xl191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6" w:customStyle="1">
    <w:name w:val="xl192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7" w:customStyle="1">
    <w:name w:val="xl193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8" w:customStyle="1">
    <w:name w:val="xl194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9" w:customStyle="1">
    <w:name w:val="xl195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0" w:customStyle="1">
    <w:name w:val="xl196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1" w:customStyle="1">
    <w:name w:val="xl197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2" w:customStyle="1">
    <w:name w:val="xl198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3" w:customStyle="1">
    <w:name w:val="xl199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24" w:customStyle="1">
    <w:name w:val="xl200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5" w:customStyle="1">
    <w:name w:val="xl201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6" w:customStyle="1">
    <w:name w:val="xl202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27" w:customStyle="1">
    <w:name w:val="xl203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8" w:customStyle="1">
    <w:name w:val="xl204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9" w:customStyle="1">
    <w:name w:val="xl205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0" w:customStyle="1">
    <w:name w:val="xl206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31" w:customStyle="1">
    <w:name w:val="xl207"/>
    <w:basedOn w:val="76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32" w:customStyle="1">
    <w:name w:val="xl208"/>
    <w:basedOn w:val="76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33" w:customStyle="1">
    <w:name w:val="xl209"/>
    <w:basedOn w:val="769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34" w:customStyle="1">
    <w:name w:val="xl210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35" w:customStyle="1">
    <w:name w:val="xl211"/>
    <w:basedOn w:val="76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36" w:customStyle="1">
    <w:name w:val="xl212"/>
    <w:basedOn w:val="769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37" w:customStyle="1">
    <w:name w:val="xl213"/>
    <w:basedOn w:val="769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38" w:customStyle="1">
    <w:name w:val="xl214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9" w:customStyle="1">
    <w:name w:val="xl215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0" w:customStyle="1">
    <w:name w:val="xl216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1" w:customStyle="1">
    <w:name w:val="xl217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2" w:customStyle="1">
    <w:name w:val="xl218"/>
    <w:basedOn w:val="769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3" w:customStyle="1">
    <w:name w:val="xl219"/>
    <w:basedOn w:val="76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4" w:customStyle="1">
    <w:name w:val="xl220"/>
    <w:basedOn w:val="769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5" w:customStyle="1">
    <w:name w:val="xl221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46" w:customStyle="1">
    <w:name w:val="xl222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7" w:customStyle="1">
    <w:name w:val="xl223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8" w:customStyle="1">
    <w:name w:val="xl224"/>
    <w:basedOn w:val="769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9" w:customStyle="1">
    <w:name w:val="xl225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0" w:customStyle="1">
    <w:name w:val="xl226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1" w:customStyle="1">
    <w:name w:val="xl227"/>
    <w:basedOn w:val="769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2" w:customStyle="1">
    <w:name w:val="xl228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3" w:customStyle="1">
    <w:name w:val="xl229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4" w:customStyle="1">
    <w:name w:val="xl230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55" w:customStyle="1">
    <w:name w:val="xl231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56" w:customStyle="1">
    <w:name w:val="xl232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57" w:customStyle="1">
    <w:name w:val="xl233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8" w:customStyle="1">
    <w:name w:val="xl234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59" w:customStyle="1">
    <w:name w:val="xl235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0" w:customStyle="1">
    <w:name w:val="xl236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61" w:customStyle="1">
    <w:name w:val="xl237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62" w:customStyle="1">
    <w:name w:val="xl238"/>
    <w:basedOn w:val="769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63" w:customStyle="1">
    <w:name w:val="xl239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4" w:customStyle="1">
    <w:name w:val="xl240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5" w:customStyle="1">
    <w:name w:val="xl241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6" w:customStyle="1">
    <w:name w:val="xl242"/>
    <w:basedOn w:val="769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67" w:customStyle="1">
    <w:name w:val="xl243"/>
    <w:basedOn w:val="769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68" w:customStyle="1">
    <w:name w:val="xl244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69" w:customStyle="1">
    <w:name w:val="xl245"/>
    <w:basedOn w:val="769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70" w:customStyle="1">
    <w:name w:val="xl246"/>
    <w:basedOn w:val="76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71" w:customStyle="1">
    <w:name w:val="xl247"/>
    <w:basedOn w:val="76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72" w:customStyle="1">
    <w:name w:val="xl248"/>
    <w:basedOn w:val="769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73" w:customStyle="1">
    <w:name w:val="xl249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74" w:customStyle="1">
    <w:name w:val="xl250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75" w:customStyle="1">
    <w:name w:val="xl251"/>
    <w:basedOn w:val="769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76" w:customStyle="1">
    <w:name w:val="xl252"/>
    <w:basedOn w:val="76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77" w:customStyle="1">
    <w:name w:val="xl253"/>
    <w:basedOn w:val="76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78" w:customStyle="1">
    <w:name w:val="xl254"/>
    <w:basedOn w:val="769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79" w:customStyle="1">
    <w:name w:val="xl255"/>
    <w:basedOn w:val="769"/>
    <w:pPr>
      <w:spacing w:before="100" w:beforeAutospacing="1" w:after="100" w:afterAutospacing="1"/>
    </w:pPr>
    <w:rPr>
      <w:color w:val="151fe9"/>
    </w:rPr>
  </w:style>
  <w:style w:type="paragraph" w:styleId="1180" w:customStyle="1">
    <w:name w:val="xl256"/>
    <w:basedOn w:val="769"/>
    <w:pPr>
      <w:spacing w:before="100" w:beforeAutospacing="1" w:after="100" w:afterAutospacing="1"/>
    </w:pPr>
    <w:rPr>
      <w:color w:val="974706"/>
    </w:rPr>
  </w:style>
  <w:style w:type="paragraph" w:styleId="1181" w:customStyle="1">
    <w:name w:val="xl257"/>
    <w:basedOn w:val="769"/>
    <w:pPr>
      <w:spacing w:before="100" w:beforeAutospacing="1" w:after="100" w:afterAutospacing="1"/>
    </w:pPr>
  </w:style>
  <w:style w:type="character" w:styleId="1182" w:customStyle="1">
    <w:name w:val="Верхний колонтитул Знак"/>
    <w:link w:val="955"/>
    <w:uiPriority w:val="99"/>
    <w:rPr>
      <w:sz w:val="24"/>
      <w:szCs w:val="24"/>
    </w:rPr>
  </w:style>
  <w:style w:type="character" w:styleId="1183" w:customStyle="1">
    <w:name w:val="Нижний колонтитул Знак"/>
    <w:link w:val="952"/>
    <w:uiPriority w:val="99"/>
    <w:rPr>
      <w:sz w:val="24"/>
      <w:szCs w:val="24"/>
    </w:rPr>
  </w:style>
  <w:style w:type="paragraph" w:styleId="1184">
    <w:name w:val="Body Text Indent 3"/>
    <w:basedOn w:val="769"/>
    <w:link w:val="1185"/>
    <w:pPr>
      <w:ind w:left="283"/>
      <w:spacing w:after="120"/>
      <w:widowControl w:val="off"/>
    </w:pPr>
    <w:rPr>
      <w:sz w:val="16"/>
      <w:szCs w:val="16"/>
    </w:rPr>
  </w:style>
  <w:style w:type="character" w:styleId="1185" w:customStyle="1">
    <w:name w:val="Основной текст с отступом 3 Знак"/>
    <w:basedOn w:val="779"/>
    <w:link w:val="1184"/>
    <w:rPr>
      <w:sz w:val="16"/>
      <w:szCs w:val="16"/>
    </w:rPr>
  </w:style>
  <w:style w:type="paragraph" w:styleId="1186">
    <w:name w:val="Body Text 2"/>
    <w:basedOn w:val="769"/>
    <w:link w:val="1187"/>
    <w:pPr>
      <w:spacing w:after="120" w:line="480" w:lineRule="auto"/>
      <w:widowControl w:val="off"/>
    </w:pPr>
    <w:rPr>
      <w:szCs w:val="20"/>
    </w:rPr>
  </w:style>
  <w:style w:type="character" w:styleId="1187" w:customStyle="1">
    <w:name w:val="Основной текст 2 Знак"/>
    <w:basedOn w:val="779"/>
    <w:link w:val="1186"/>
    <w:rPr>
      <w:sz w:val="24"/>
    </w:rPr>
  </w:style>
  <w:style w:type="paragraph" w:styleId="1188">
    <w:name w:val="Body Text Indent 2"/>
    <w:basedOn w:val="769"/>
    <w:link w:val="1189"/>
    <w:pPr>
      <w:ind w:left="283"/>
      <w:spacing w:after="120" w:line="480" w:lineRule="auto"/>
      <w:widowControl w:val="off"/>
    </w:pPr>
    <w:rPr>
      <w:szCs w:val="20"/>
    </w:rPr>
  </w:style>
  <w:style w:type="character" w:styleId="1189" w:customStyle="1">
    <w:name w:val="Основной текст с отступом 2 Знак"/>
    <w:basedOn w:val="779"/>
    <w:link w:val="1188"/>
    <w:rPr>
      <w:sz w:val="24"/>
    </w:rPr>
  </w:style>
  <w:style w:type="paragraph" w:styleId="1190">
    <w:name w:val="footnote text"/>
    <w:basedOn w:val="769"/>
    <w:link w:val="1191"/>
    <w:rPr>
      <w:sz w:val="20"/>
      <w:szCs w:val="20"/>
    </w:rPr>
  </w:style>
  <w:style w:type="character" w:styleId="1191" w:customStyle="1">
    <w:name w:val="Текст сноски Знак"/>
    <w:basedOn w:val="779"/>
    <w:link w:val="1190"/>
  </w:style>
  <w:style w:type="character" w:styleId="1192">
    <w:name w:val="footnote reference"/>
    <w:rPr>
      <w:vertAlign w:val="superscript"/>
    </w:rPr>
  </w:style>
  <w:style w:type="character" w:styleId="1193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94" w:customStyle="1">
    <w:name w:val="Style5"/>
    <w:basedOn w:val="769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95" w:customStyle="1">
    <w:name w:val="Абзац списка Знак"/>
    <w:link w:val="958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96" w:customStyle="1">
    <w:name w:val="rezul"/>
    <w:basedOn w:val="769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97" w:customStyle="1">
    <w:name w:val="Таблицы (моноширинный)"/>
    <w:basedOn w:val="769"/>
    <w:next w:val="769"/>
    <w:pPr>
      <w:jc w:val="both"/>
    </w:pPr>
    <w:rPr>
      <w:rFonts w:ascii="Courier New" w:hAnsi="Courier New" w:cs="Courier New"/>
      <w:sz w:val="20"/>
      <w:szCs w:val="20"/>
    </w:rPr>
  </w:style>
  <w:style w:type="paragraph" w:styleId="1198">
    <w:name w:val="Title"/>
    <w:basedOn w:val="769"/>
    <w:link w:val="1199"/>
    <w:qFormat/>
    <w:pPr>
      <w:jc w:val="center"/>
    </w:pPr>
    <w:rPr>
      <w:rFonts w:ascii="Courier New" w:hAnsi="Courier New" w:cs="Courier New"/>
      <w:szCs w:val="20"/>
    </w:rPr>
  </w:style>
  <w:style w:type="character" w:styleId="1199" w:customStyle="1">
    <w:name w:val="Название Знак"/>
    <w:basedOn w:val="779"/>
    <w:link w:val="1198"/>
    <w:rPr>
      <w:rFonts w:ascii="Courier New" w:hAnsi="Courier New" w:cs="Courier New"/>
      <w:sz w:val="24"/>
    </w:rPr>
  </w:style>
  <w:style w:type="character" w:styleId="1200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201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202" w:customStyle="1">
    <w:name w:val="Основной текст3"/>
    <w:basedOn w:val="769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203" w:customStyle="1">
    <w:name w:val="Заголовок 1 Знак"/>
    <w:basedOn w:val="779"/>
    <w:link w:val="770"/>
    <w:rPr>
      <w:rFonts w:ascii="Arial" w:hAnsi="Arial" w:cs="Arial"/>
      <w:b/>
      <w:bCs/>
      <w:sz w:val="32"/>
      <w:szCs w:val="32"/>
    </w:rPr>
  </w:style>
  <w:style w:type="character" w:styleId="1204" w:customStyle="1">
    <w:name w:val="Заголовок 3 Знак"/>
    <w:basedOn w:val="779"/>
    <w:link w:val="772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205" w:customStyle="1">
    <w:name w:val="Основной текст с отступом Знак"/>
    <w:basedOn w:val="779"/>
    <w:link w:val="944"/>
    <w:rPr>
      <w:b/>
      <w:sz w:val="28"/>
    </w:rPr>
  </w:style>
  <w:style w:type="paragraph" w:styleId="1206" w:customStyle="1">
    <w:name w:val="Знак Знак Знак Знак Знак Знак Знак Знак Знак Знак Знак Знак Знак"/>
    <w:basedOn w:val="7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207" w:customStyle="1">
    <w:name w:val="Заголовок 4 Знак"/>
    <w:basedOn w:val="779"/>
    <w:link w:val="773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1AC0-9B0A-4B21-B30F-697BC03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40</cp:revision>
  <dcterms:created xsi:type="dcterms:W3CDTF">2026-01-12T11:41:00Z</dcterms:created>
  <dcterms:modified xsi:type="dcterms:W3CDTF">2026-03-06T11:38:37Z</dcterms:modified>
</cp:coreProperties>
</file>